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BD" w:rsidRDefault="00F139BD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>
        <w:rPr>
          <w:rFonts w:eastAsia="Times New Roman" w:cs="Arial"/>
          <w:b/>
          <w:bCs/>
          <w:noProof/>
          <w:color w:val="222222"/>
          <w:sz w:val="27"/>
          <w:szCs w:val="27"/>
          <w:shd w:val="clear" w:color="auto" w:fill="FFFFFF"/>
          <w:lang w:eastAsia="en-GB"/>
        </w:rPr>
        <w:drawing>
          <wp:inline distT="0" distB="0" distL="0" distR="0">
            <wp:extent cx="5731510" cy="13373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A Header Marjon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BD" w:rsidRDefault="00F139BD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</w:p>
    <w:p w:rsidR="00163F49" w:rsidRPr="009A7E9D" w:rsidRDefault="00163F49" w:rsidP="00163F49">
      <w:pPr>
        <w:spacing w:after="0" w:line="240" w:lineRule="auto"/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RFU </w:t>
      </w:r>
      <w:r w:rsidR="005A467A">
        <w:rPr>
          <w:rFonts w:eastAsia="Times New Roman" w:cs="Arial"/>
          <w:b/>
          <w:bCs/>
          <w:color w:val="222222"/>
          <w:sz w:val="27"/>
          <w:szCs w:val="27"/>
          <w:shd w:val="clear" w:color="auto" w:fill="FFFFFF"/>
          <w:lang w:eastAsia="en-GB"/>
        </w:rPr>
        <w:t>Mutual Health Kids First Refereeing Award</w:t>
      </w:r>
    </w:p>
    <w:p w:rsidR="009A7E9D" w:rsidRPr="00F139BD" w:rsidRDefault="009A7E9D" w:rsidP="00163F49">
      <w:pPr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shd w:val="clear" w:color="auto" w:fill="FFFFFF"/>
          <w:lang w:eastAsia="en-GB"/>
        </w:rPr>
      </w:pP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DATE:</w:t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color w:val="222222"/>
          <w:sz w:val="19"/>
          <w:szCs w:val="19"/>
          <w:lang w:eastAsia="en-GB"/>
        </w:rPr>
        <w:t xml:space="preserve">Wednesday </w:t>
      </w:r>
      <w:r w:rsidR="005A467A">
        <w:rPr>
          <w:rFonts w:eastAsia="Times New Roman" w:cs="Arial"/>
          <w:color w:val="222222"/>
          <w:sz w:val="19"/>
          <w:szCs w:val="19"/>
          <w:lang w:eastAsia="en-GB"/>
        </w:rPr>
        <w:t>15</w:t>
      </w:r>
      <w:r w:rsidR="005A467A" w:rsidRPr="005A467A">
        <w:rPr>
          <w:rFonts w:eastAsia="Times New Roman" w:cs="Arial"/>
          <w:color w:val="222222"/>
          <w:sz w:val="19"/>
          <w:szCs w:val="19"/>
          <w:vertAlign w:val="superscript"/>
          <w:lang w:eastAsia="en-GB"/>
        </w:rPr>
        <w:t>th</w:t>
      </w:r>
      <w:r w:rsidR="005A467A">
        <w:rPr>
          <w:rFonts w:eastAsia="Times New Roman" w:cs="Arial"/>
          <w:color w:val="222222"/>
          <w:sz w:val="19"/>
          <w:szCs w:val="19"/>
          <w:lang w:eastAsia="en-GB"/>
        </w:rPr>
        <w:t xml:space="preserve"> </w:t>
      </w:r>
      <w:r>
        <w:rPr>
          <w:rFonts w:eastAsia="Times New Roman" w:cs="Arial"/>
          <w:color w:val="222222"/>
          <w:sz w:val="19"/>
          <w:szCs w:val="19"/>
          <w:lang w:eastAsia="en-GB"/>
        </w:rPr>
        <w:t>May 2019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VENUE: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  <w:t>Devonport High School for Boys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AWARD TIME: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  <w:t>13.00 to 15.30</w:t>
      </w:r>
    </w:p>
    <w:p w:rsidR="009A7E9D" w:rsidRPr="009A7E9D" w:rsidRDefault="009A7E9D" w:rsidP="009A7E9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color w:val="222222"/>
          <w:sz w:val="19"/>
          <w:szCs w:val="19"/>
          <w:lang w:eastAsia="en-GB"/>
        </w:rPr>
        <w:t>PLACES:</w:t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color w:val="222222"/>
          <w:sz w:val="19"/>
          <w:szCs w:val="19"/>
          <w:lang w:eastAsia="en-GB"/>
        </w:rPr>
        <w:tab/>
      </w: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>30 (Places will be allocated on a first come first serve basis)</w:t>
      </w:r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</w:p>
    <w:p w:rsidR="00B877EF" w:rsidRPr="009A7E9D" w:rsidRDefault="005A467A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RFU Mutual Health Kids First Refereeing Award: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>
        <w:rPr>
          <w:rFonts w:eastAsia="Times New Roman" w:cs="Arial"/>
          <w:bCs/>
          <w:color w:val="222222"/>
          <w:sz w:val="19"/>
          <w:szCs w:val="19"/>
          <w:lang w:eastAsia="en-GB"/>
        </w:rPr>
        <w:t>The award is open to all l</w:t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eaders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who are 14</w:t>
      </w:r>
      <w:proofErr w:type="gramStart"/>
      <w:r>
        <w:rPr>
          <w:rFonts w:eastAsia="Times New Roman" w:cs="Arial"/>
          <w:bCs/>
          <w:color w:val="222222"/>
          <w:sz w:val="19"/>
          <w:szCs w:val="19"/>
          <w:lang w:eastAsia="en-GB"/>
        </w:rPr>
        <w:t>+ .</w:t>
      </w:r>
      <w:proofErr w:type="gramEnd"/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Attendees must be active players at school or community clubs and have a basic understanding of the laws</w:t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of rugby. </w:t>
      </w:r>
    </w:p>
    <w:p w:rsidR="008B59DC" w:rsidRDefault="008B59DC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F139BD" w:rsidRDefault="008B59DC" w:rsidP="00B877EF">
      <w:pPr>
        <w:shd w:val="clear" w:color="auto" w:fill="FFFFFF"/>
        <w:spacing w:after="0" w:line="240" w:lineRule="auto"/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The Award:</w:t>
      </w:r>
      <w:r w:rsidR="00F139BD" w:rsidRPr="00F139BD">
        <w:t xml:space="preserve"> </w:t>
      </w:r>
    </w:p>
    <w:p w:rsidR="008B59DC" w:rsidRPr="008B59DC" w:rsidRDefault="00F139BD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 w:rsidRPr="00F139BD">
        <w:rPr>
          <w:sz w:val="20"/>
          <w:szCs w:val="20"/>
        </w:rPr>
        <w:t xml:space="preserve">The </w:t>
      </w:r>
      <w:r w:rsidRPr="00F139BD">
        <w:rPr>
          <w:rFonts w:eastAsia="Times New Roman" w:cs="Arial"/>
          <w:bCs/>
          <w:color w:val="222222"/>
          <w:sz w:val="20"/>
          <w:szCs w:val="20"/>
          <w:lang w:eastAsia="en-GB"/>
        </w:rPr>
        <w:t>Old Mutual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Wealth Kids First Refereeing Children course or England Rugby Refereeing </w:t>
      </w:r>
      <w:proofErr w:type="gramStart"/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>Award,</w:t>
      </w:r>
      <w:proofErr w:type="gramEnd"/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offer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s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an outstanding introduction to refereeing a game of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rugby union and will equip students 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>with the skills and confidence to do so effectively.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The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course has been designed specifically for t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hose who wish to start 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>their refereeing career by refereeing chil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dren (U7-U13). This course will 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provide you with a solid basis on which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to build and improve </w:t>
      </w:r>
      <w:r w:rsidRPr="00F139BD">
        <w:rPr>
          <w:rFonts w:eastAsia="Times New Roman" w:cs="Arial"/>
          <w:bCs/>
          <w:color w:val="222222"/>
          <w:sz w:val="19"/>
          <w:szCs w:val="19"/>
          <w:lang w:eastAsia="en-GB"/>
        </w:rPr>
        <w:t>skills as a referee of childr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en. 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F139BD" w:rsidRPr="00F139BD" w:rsidRDefault="00F139BD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Booking:</w:t>
      </w:r>
    </w:p>
    <w:p w:rsidR="009A7E9D" w:rsidRDefault="00B877EF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Booking</w:t>
      </w:r>
      <w:r w:rsid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for the award is open and </w:t>
      </w:r>
      <w:r w:rsidR="009A7E9D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can</w:t>
      </w: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be made via the PSSP events page. The a</w:t>
      </w:r>
      <w:bookmarkStart w:id="0" w:name="_GoBack"/>
      <w:bookmarkEnd w:id="0"/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ward cost will be covered by the PSSP so the award will be offered </w:t>
      </w: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FREE</w:t>
      </w:r>
      <w:r w:rsidR="009A7E9D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to all attendees. </w:t>
      </w:r>
      <w:r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In return for the free award all attendees are expected to help officiate at the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EVENT:</w:t>
      </w: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B877EF" w:rsidRPr="009A7E9D">
        <w:rPr>
          <w:rFonts w:eastAsia="Times New Roman" w:cs="Arial"/>
          <w:bCs/>
          <w:color w:val="222222"/>
          <w:sz w:val="19"/>
          <w:szCs w:val="19"/>
          <w:lang w:eastAsia="en-GB"/>
        </w:rPr>
        <w:t>PSSP 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Year 5/6 Tag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Rugby Festival</w:t>
      </w:r>
    </w:p>
    <w:p w:rsidR="009A7E9D" w:rsidRDefault="008B59DC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DATE: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ab/>
        <w:t>Tuesday 21</w:t>
      </w:r>
      <w:r w:rsidR="003E7705" w:rsidRPr="003E7705">
        <w:rPr>
          <w:rFonts w:eastAsia="Times New Roman" w:cs="Arial"/>
          <w:bCs/>
          <w:color w:val="222222"/>
          <w:sz w:val="19"/>
          <w:szCs w:val="19"/>
          <w:vertAlign w:val="superscript"/>
          <w:lang w:eastAsia="en-GB"/>
        </w:rPr>
        <w:t>st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May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 2019</w:t>
      </w:r>
    </w:p>
    <w:p w:rsidR="009A7E9D" w:rsidRDefault="009A7E9D" w:rsidP="00B877EF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19"/>
          <w:szCs w:val="19"/>
          <w:lang w:eastAsia="en-GB"/>
        </w:rPr>
      </w:pP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VENUE:</w:t>
      </w:r>
      <w:r w:rsidRP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ab/>
        <w:t>Plymouth Albi</w:t>
      </w:r>
      <w:r w:rsidR="003E7705">
        <w:rPr>
          <w:rFonts w:eastAsia="Times New Roman" w:cs="Arial"/>
          <w:bCs/>
          <w:color w:val="222222"/>
          <w:sz w:val="19"/>
          <w:szCs w:val="19"/>
          <w:lang w:eastAsia="en-GB"/>
        </w:rPr>
        <w:t xml:space="preserve">on Rugby Club &amp; </w:t>
      </w:r>
      <w:r>
        <w:rPr>
          <w:rFonts w:eastAsia="Times New Roman" w:cs="Arial"/>
          <w:bCs/>
          <w:color w:val="222222"/>
          <w:sz w:val="19"/>
          <w:szCs w:val="19"/>
          <w:lang w:eastAsia="en-GB"/>
        </w:rPr>
        <w:t>Brickfields</w:t>
      </w:r>
    </w:p>
    <w:p w:rsidR="00B877EF" w:rsidRPr="009A7E9D" w:rsidRDefault="00B877EF" w:rsidP="00B877E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</w:p>
    <w:p w:rsidR="00B877EF" w:rsidRPr="009A7E9D" w:rsidRDefault="00B877EF" w:rsidP="00163F4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19"/>
          <w:szCs w:val="19"/>
          <w:lang w:eastAsia="en-GB"/>
        </w:rPr>
      </w:pPr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 xml:space="preserve">Please could you make your students </w:t>
      </w:r>
      <w:proofErr w:type="gramStart"/>
      <w:r w:rsidR="008B59DC">
        <w:rPr>
          <w:rFonts w:eastAsia="Times New Roman" w:cs="Arial"/>
          <w:b/>
          <w:bCs/>
          <w:color w:val="222222"/>
          <w:sz w:val="19"/>
          <w:szCs w:val="19"/>
          <w:lang w:eastAsia="en-GB"/>
        </w:rPr>
        <w:t>aware:</w:t>
      </w:r>
      <w:proofErr w:type="gramEnd"/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By signing up for the FREE award they are committing to help of</w:t>
      </w:r>
      <w:r w:rsidR="00F304B5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ficiate at the PSSP Level 2 Tag </w:t>
      </w: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Rugby Festival at P</w:t>
      </w:r>
      <w:r w:rsidR="008B59DC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lymouth Albion on </w:t>
      </w:r>
      <w:r w:rsidR="003E7705" w:rsidRPr="00F139BD">
        <w:rPr>
          <w:rFonts w:eastAsia="Times New Roman" w:cs="Arial"/>
          <w:color w:val="222222"/>
          <w:sz w:val="19"/>
          <w:szCs w:val="19"/>
          <w:lang w:eastAsia="en-GB"/>
        </w:rPr>
        <w:t>Tuesday 21st May 2019</w:t>
      </w:r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All practical activity will be taking place </w:t>
      </w:r>
      <w:r w:rsidR="00F304B5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on </w:t>
      </w: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the DHSB </w:t>
      </w:r>
      <w:proofErr w:type="spellStart"/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Astro</w:t>
      </w:r>
      <w:proofErr w:type="spellEnd"/>
      <w:r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 Turf</w:t>
      </w:r>
      <w:r w:rsidR="008B59DC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, so they will need to bring appropriate </w:t>
      </w:r>
      <w:r w:rsidR="003E7705" w:rsidRPr="00F139BD">
        <w:rPr>
          <w:rFonts w:eastAsia="Times New Roman" w:cs="Arial"/>
          <w:color w:val="222222"/>
          <w:sz w:val="19"/>
          <w:szCs w:val="19"/>
          <w:lang w:eastAsia="en-GB"/>
        </w:rPr>
        <w:t>footwear</w:t>
      </w:r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Students will need</w:t>
      </w:r>
      <w:r w:rsidR="00F304B5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 to bring a completed</w:t>
      </w: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 consent form with them on the day</w:t>
      </w:r>
    </w:p>
    <w:p w:rsidR="00163F49" w:rsidRPr="00F139BD" w:rsidRDefault="00F304B5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Studen</w:t>
      </w:r>
      <w:r w:rsidR="00163F49" w:rsidRPr="00F139BD">
        <w:rPr>
          <w:rFonts w:eastAsia="Times New Roman" w:cs="Arial"/>
          <w:color w:val="222222"/>
          <w:sz w:val="19"/>
          <w:szCs w:val="19"/>
          <w:lang w:eastAsia="en-GB"/>
        </w:rPr>
        <w:t>ts will need to report to the main reception at DHSB on arrival</w:t>
      </w:r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The award will start at 13.00 so they will need to arrive from 12.30 onwards</w:t>
      </w:r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Bring lunch, snacks and drinks for the duration of the awar</w:t>
      </w:r>
      <w:r w:rsidR="00F139BD" w:rsidRPr="00F139BD">
        <w:rPr>
          <w:rFonts w:eastAsia="Times New Roman" w:cs="Arial"/>
          <w:color w:val="222222"/>
          <w:sz w:val="19"/>
          <w:szCs w:val="19"/>
          <w:lang w:eastAsia="en-GB"/>
        </w:rPr>
        <w:t>d</w:t>
      </w:r>
    </w:p>
    <w:p w:rsidR="00163F49" w:rsidRPr="00F139BD" w:rsidRDefault="00163F49" w:rsidP="00F139B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The emergency contact for the afternoon will be:</w:t>
      </w:r>
      <w:r w:rsidR="00F139BD" w:rsidRPr="00F139BD">
        <w:rPr>
          <w:rFonts w:eastAsia="Times New Roman" w:cs="Arial"/>
          <w:color w:val="222222"/>
          <w:sz w:val="19"/>
          <w:szCs w:val="19"/>
          <w:lang w:eastAsia="en-GB"/>
        </w:rPr>
        <w:t xml:space="preserve"> </w:t>
      </w:r>
      <w:r w:rsidRPr="00F139BD">
        <w:rPr>
          <w:rFonts w:eastAsia="Times New Roman" w:cs="Arial"/>
          <w:color w:val="222222"/>
          <w:sz w:val="19"/>
          <w:szCs w:val="19"/>
          <w:lang w:eastAsia="en-GB"/>
        </w:rPr>
        <w:t>Howard Turner: 07759 633889 or </w:t>
      </w:r>
      <w:hyperlink r:id="rId7" w:tgtFrame="_blank" w:history="1">
        <w:r w:rsidRPr="00F139BD">
          <w:rPr>
            <w:rFonts w:eastAsia="Times New Roman" w:cs="Arial"/>
            <w:color w:val="1155CC"/>
            <w:sz w:val="19"/>
            <w:szCs w:val="19"/>
            <w:u w:val="single"/>
            <w:lang w:eastAsia="en-GB"/>
          </w:rPr>
          <w:t>hturner@ndonline.org</w:t>
        </w:r>
      </w:hyperlink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</w:p>
    <w:p w:rsidR="00163F49" w:rsidRPr="009A7E9D" w:rsidRDefault="00163F49" w:rsidP="00163F4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color w:val="222222"/>
          <w:sz w:val="19"/>
          <w:szCs w:val="19"/>
          <w:lang w:eastAsia="en-GB"/>
        </w:rPr>
        <w:t>Best wishes</w:t>
      </w:r>
    </w:p>
    <w:p w:rsidR="00163F49" w:rsidRPr="009A7E9D" w:rsidRDefault="00163F49" w:rsidP="00163F49">
      <w:pPr>
        <w:shd w:val="clear" w:color="auto" w:fill="F1F1F1"/>
        <w:spacing w:after="0" w:line="90" w:lineRule="atLeast"/>
        <w:rPr>
          <w:rFonts w:eastAsia="Times New Roman" w:cs="Arial"/>
          <w:color w:val="222222"/>
          <w:sz w:val="19"/>
          <w:szCs w:val="19"/>
          <w:lang w:eastAsia="en-GB"/>
        </w:rPr>
      </w:pPr>
      <w:r w:rsidRPr="009A7E9D">
        <w:rPr>
          <w:rFonts w:eastAsia="Times New Roman" w:cs="Arial"/>
          <w:noProof/>
          <w:color w:val="222222"/>
          <w:sz w:val="19"/>
          <w:szCs w:val="19"/>
          <w:lang w:eastAsia="en-GB"/>
        </w:rPr>
        <w:drawing>
          <wp:inline distT="0" distB="0" distL="0" distR="0" wp14:anchorId="10CCA137" wp14:editId="155169D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53" w:rsidRPr="009A7E9D" w:rsidRDefault="00AD3053"/>
    <w:sectPr w:rsidR="00AD3053" w:rsidRPr="009A7E9D" w:rsidSect="00F139B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A"/>
    <w:multiLevelType w:val="multilevel"/>
    <w:tmpl w:val="2FC8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810C9"/>
    <w:multiLevelType w:val="hybridMultilevel"/>
    <w:tmpl w:val="3E80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FD2"/>
    <w:multiLevelType w:val="hybridMultilevel"/>
    <w:tmpl w:val="D252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49"/>
    <w:rsid w:val="00163F49"/>
    <w:rsid w:val="00374FFA"/>
    <w:rsid w:val="003E7705"/>
    <w:rsid w:val="005A467A"/>
    <w:rsid w:val="008B59DC"/>
    <w:rsid w:val="009A7E9D"/>
    <w:rsid w:val="00AD3053"/>
    <w:rsid w:val="00B03BF4"/>
    <w:rsid w:val="00B877EF"/>
    <w:rsid w:val="00CE6C51"/>
    <w:rsid w:val="00EB3564"/>
    <w:rsid w:val="00F139BD"/>
    <w:rsid w:val="00F3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5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23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hturner@nd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4</cp:revision>
  <dcterms:created xsi:type="dcterms:W3CDTF">2019-01-31T10:43:00Z</dcterms:created>
  <dcterms:modified xsi:type="dcterms:W3CDTF">2019-02-05T16:23:00Z</dcterms:modified>
</cp:coreProperties>
</file>