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7DB1" w14:textId="77777777" w:rsidR="00AA596B" w:rsidRPr="00D421FF" w:rsidRDefault="00F02C53">
      <w:pPr>
        <w:rPr>
          <w:rFonts w:cstheme="minorHAnsi"/>
          <w:b/>
        </w:rPr>
      </w:pPr>
      <w:r w:rsidRPr="00D421FF">
        <w:rPr>
          <w:rFonts w:cstheme="minorHAnsi"/>
          <w:b/>
        </w:rPr>
        <w:t>What will Schools get from being involved?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</w:tblGrid>
      <w:tr w:rsidR="00FA20A7" w:rsidRPr="00743B95" w14:paraId="0BA99D0B" w14:textId="77777777" w:rsidTr="00FA20A7">
        <w:trPr>
          <w:cantSplit/>
          <w:trHeight w:val="1556"/>
        </w:trPr>
        <w:tc>
          <w:tcPr>
            <w:tcW w:w="0" w:type="auto"/>
            <w:textDirection w:val="btLr"/>
            <w:vAlign w:val="center"/>
          </w:tcPr>
          <w:p w14:paraId="5E36CEAF" w14:textId="77777777" w:rsidR="00FA20A7" w:rsidRPr="00743B95" w:rsidRDefault="00F02C53" w:rsidP="00FA20A7">
            <w:pPr>
              <w:spacing w:after="200" w:line="276" w:lineRule="auto"/>
              <w:ind w:left="113" w:right="113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0" w:type="auto"/>
            <w:textDirection w:val="btLr"/>
            <w:vAlign w:val="center"/>
          </w:tcPr>
          <w:p w14:paraId="77A3F22D" w14:textId="77777777" w:rsidR="00FA20A7" w:rsidRPr="00743B95" w:rsidRDefault="00F02C53" w:rsidP="00FA20A7">
            <w:pPr>
              <w:spacing w:after="200" w:line="276" w:lineRule="auto"/>
              <w:ind w:left="113" w:right="113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E-Learning Packages</w:t>
            </w:r>
          </w:p>
        </w:tc>
        <w:tc>
          <w:tcPr>
            <w:tcW w:w="0" w:type="auto"/>
            <w:textDirection w:val="btLr"/>
            <w:vAlign w:val="center"/>
          </w:tcPr>
          <w:p w14:paraId="678EAA0C" w14:textId="77777777" w:rsidR="00FA20A7" w:rsidRPr="00743B95" w:rsidRDefault="00F02C53" w:rsidP="00FA20A7">
            <w:pPr>
              <w:spacing w:after="200" w:line="276" w:lineRule="auto"/>
              <w:ind w:left="113" w:right="113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National Training</w:t>
            </w:r>
          </w:p>
        </w:tc>
        <w:tc>
          <w:tcPr>
            <w:tcW w:w="0" w:type="auto"/>
            <w:textDirection w:val="btLr"/>
            <w:vAlign w:val="center"/>
          </w:tcPr>
          <w:p w14:paraId="671E7861" w14:textId="77777777" w:rsidR="00FA20A7" w:rsidRPr="00743B95" w:rsidRDefault="00F02C53" w:rsidP="00FA20A7">
            <w:pPr>
              <w:spacing w:after="200" w:line="276" w:lineRule="auto"/>
              <w:ind w:left="113" w:right="113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Regional Training</w:t>
            </w:r>
          </w:p>
        </w:tc>
        <w:tc>
          <w:tcPr>
            <w:tcW w:w="0" w:type="auto"/>
            <w:textDirection w:val="btLr"/>
            <w:vAlign w:val="center"/>
          </w:tcPr>
          <w:p w14:paraId="16FD2245" w14:textId="77777777" w:rsidR="00FA20A7" w:rsidRPr="00743B95" w:rsidRDefault="00F02C53" w:rsidP="00FA20A7">
            <w:pPr>
              <w:spacing w:after="200" w:line="276" w:lineRule="auto"/>
              <w:ind w:left="113" w:right="113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Local Training</w:t>
            </w:r>
          </w:p>
        </w:tc>
        <w:tc>
          <w:tcPr>
            <w:tcW w:w="0" w:type="auto"/>
            <w:textDirection w:val="btLr"/>
            <w:vAlign w:val="center"/>
          </w:tcPr>
          <w:p w14:paraId="08185C4E" w14:textId="77777777" w:rsidR="00FA20A7" w:rsidRPr="00743B95" w:rsidRDefault="00F02C53" w:rsidP="00FA20A7">
            <w:pPr>
              <w:spacing w:after="200" w:line="276" w:lineRule="auto"/>
              <w:ind w:left="113" w:right="113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 xml:space="preserve">Funding </w:t>
            </w:r>
          </w:p>
        </w:tc>
        <w:tc>
          <w:tcPr>
            <w:tcW w:w="0" w:type="auto"/>
            <w:textDirection w:val="btLr"/>
            <w:vAlign w:val="center"/>
          </w:tcPr>
          <w:p w14:paraId="2999C865" w14:textId="77777777" w:rsidR="00FA20A7" w:rsidRPr="00743B95" w:rsidRDefault="00F02C53" w:rsidP="00FA20A7">
            <w:pPr>
              <w:spacing w:after="200" w:line="276" w:lineRule="auto"/>
              <w:ind w:left="113" w:right="113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Other</w:t>
            </w:r>
          </w:p>
        </w:tc>
      </w:tr>
      <w:tr w:rsidR="00FA20A7" w:rsidRPr="00743B95" w14:paraId="0D8C3A2D" w14:textId="77777777" w:rsidTr="00FA20A7">
        <w:trPr>
          <w:cantSplit/>
          <w:trHeight w:val="700"/>
        </w:trPr>
        <w:tc>
          <w:tcPr>
            <w:tcW w:w="0" w:type="auto"/>
            <w:vAlign w:val="center"/>
          </w:tcPr>
          <w:p w14:paraId="04FA5404" w14:textId="77777777" w:rsidR="00FA20A7" w:rsidRPr="00743B95" w:rsidRDefault="00880F43" w:rsidP="00FA20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="Calibri"/>
                <w:sz w:val="20"/>
                <w:szCs w:val="20"/>
              </w:rPr>
              <w:sym w:font="Wingdings" w:char="00FC"/>
            </w:r>
          </w:p>
        </w:tc>
        <w:tc>
          <w:tcPr>
            <w:tcW w:w="0" w:type="auto"/>
            <w:vAlign w:val="center"/>
          </w:tcPr>
          <w:p w14:paraId="1275C698" w14:textId="753C566E" w:rsidR="00FA20A7" w:rsidRPr="00743B95" w:rsidRDefault="00743B95" w:rsidP="00FA20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="Calibri"/>
                <w:sz w:val="20"/>
                <w:szCs w:val="20"/>
              </w:rPr>
              <w:sym w:font="Wingdings" w:char="00FC"/>
            </w:r>
          </w:p>
        </w:tc>
        <w:tc>
          <w:tcPr>
            <w:tcW w:w="0" w:type="auto"/>
            <w:vAlign w:val="center"/>
          </w:tcPr>
          <w:p w14:paraId="4B505DFB" w14:textId="77777777" w:rsidR="00FA20A7" w:rsidRPr="00743B95" w:rsidRDefault="00880F43" w:rsidP="00FA20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="Calibri"/>
                <w:sz w:val="20"/>
                <w:szCs w:val="20"/>
              </w:rPr>
              <w:sym w:font="Wingdings" w:char="00FC"/>
            </w:r>
          </w:p>
        </w:tc>
        <w:tc>
          <w:tcPr>
            <w:tcW w:w="0" w:type="auto"/>
            <w:vAlign w:val="center"/>
          </w:tcPr>
          <w:p w14:paraId="653238D4" w14:textId="59F8923F" w:rsidR="00FA20A7" w:rsidRPr="00743B95" w:rsidRDefault="000901FF" w:rsidP="00FA20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="Calibri"/>
                <w:sz w:val="20"/>
                <w:szCs w:val="20"/>
              </w:rPr>
              <w:sym w:font="Wingdings" w:char="00FC"/>
            </w:r>
          </w:p>
        </w:tc>
        <w:tc>
          <w:tcPr>
            <w:tcW w:w="0" w:type="auto"/>
            <w:vAlign w:val="center"/>
          </w:tcPr>
          <w:p w14:paraId="52BB0444" w14:textId="77777777" w:rsidR="00FA20A7" w:rsidRPr="00743B95" w:rsidRDefault="00880F43" w:rsidP="00FA20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="Calibri"/>
                <w:sz w:val="20"/>
                <w:szCs w:val="20"/>
              </w:rPr>
              <w:sym w:font="Wingdings" w:char="00FC"/>
            </w:r>
          </w:p>
        </w:tc>
        <w:tc>
          <w:tcPr>
            <w:tcW w:w="0" w:type="auto"/>
            <w:vAlign w:val="center"/>
          </w:tcPr>
          <w:p w14:paraId="6B9F8A14" w14:textId="77777777" w:rsidR="00FA20A7" w:rsidRPr="00743B95" w:rsidRDefault="00FA20A7" w:rsidP="00FA20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811840" w14:textId="77777777" w:rsidR="00FA20A7" w:rsidRPr="00743B95" w:rsidRDefault="00880F43" w:rsidP="00FA20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="Calibri"/>
                <w:sz w:val="20"/>
                <w:szCs w:val="20"/>
              </w:rPr>
              <w:sym w:font="Wingdings" w:char="00FC"/>
            </w:r>
          </w:p>
        </w:tc>
      </w:tr>
    </w:tbl>
    <w:p w14:paraId="57A08B8A" w14:textId="77777777" w:rsidR="0095578F" w:rsidRPr="00743B95" w:rsidRDefault="0095578F" w:rsidP="00AA596B">
      <w:pPr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FA20A7" w:rsidRPr="00743B95" w14:paraId="7BF06F47" w14:textId="77777777" w:rsidTr="00FA20A7">
        <w:tc>
          <w:tcPr>
            <w:tcW w:w="9242" w:type="dxa"/>
            <w:gridSpan w:val="2"/>
          </w:tcPr>
          <w:p w14:paraId="45161A01" w14:textId="77777777" w:rsidR="00FA20A7" w:rsidRPr="00743B95" w:rsidRDefault="00F02C53" w:rsidP="00FA20A7">
            <w:pPr>
              <w:spacing w:after="20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b/>
                <w:sz w:val="20"/>
                <w:szCs w:val="20"/>
                <w:lang w:val="en-US"/>
              </w:rPr>
              <w:t xml:space="preserve">Who is eligible to run this programme? </w:t>
            </w:r>
          </w:p>
        </w:tc>
      </w:tr>
      <w:tr w:rsidR="00FA20A7" w:rsidRPr="00743B95" w14:paraId="16007A0B" w14:textId="77777777" w:rsidTr="00FA20A7">
        <w:tc>
          <w:tcPr>
            <w:tcW w:w="9242" w:type="dxa"/>
            <w:gridSpan w:val="2"/>
          </w:tcPr>
          <w:p w14:paraId="51E9EB9B" w14:textId="77777777" w:rsidR="00FA20A7" w:rsidRPr="00743B95" w:rsidRDefault="00F02C53" w:rsidP="00EE64E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Secondary schools, colleges and community clubs.</w:t>
            </w:r>
          </w:p>
        </w:tc>
      </w:tr>
      <w:tr w:rsidR="00FA20A7" w:rsidRPr="00743B95" w14:paraId="39DA11A7" w14:textId="77777777" w:rsidTr="00FA20A7">
        <w:tc>
          <w:tcPr>
            <w:tcW w:w="9242" w:type="dxa"/>
            <w:gridSpan w:val="2"/>
          </w:tcPr>
          <w:p w14:paraId="2B56BE95" w14:textId="77777777" w:rsidR="00FA20A7" w:rsidRPr="00743B95" w:rsidRDefault="00F02C53" w:rsidP="00FA20A7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743B95">
              <w:rPr>
                <w:rFonts w:cstheme="minorHAnsi"/>
                <w:b/>
                <w:sz w:val="20"/>
                <w:szCs w:val="20"/>
              </w:rPr>
              <w:t xml:space="preserve">Challenges addressed through </w:t>
            </w:r>
            <w:r w:rsidR="00B93FC8" w:rsidRPr="00743B95">
              <w:rPr>
                <w:rFonts w:cstheme="minorHAnsi"/>
                <w:b/>
                <w:sz w:val="20"/>
                <w:szCs w:val="20"/>
              </w:rPr>
              <w:t xml:space="preserve">FA </w:t>
            </w:r>
            <w:r w:rsidRPr="00743B95">
              <w:rPr>
                <w:rFonts w:cstheme="minorHAnsi"/>
                <w:b/>
                <w:sz w:val="20"/>
                <w:szCs w:val="20"/>
              </w:rPr>
              <w:t>Youth Sport Award</w:t>
            </w:r>
          </w:p>
        </w:tc>
      </w:tr>
      <w:tr w:rsidR="00FA20A7" w:rsidRPr="00743B95" w14:paraId="05A3150B" w14:textId="77777777" w:rsidTr="00FA20A7">
        <w:tc>
          <w:tcPr>
            <w:tcW w:w="9242" w:type="dxa"/>
            <w:gridSpan w:val="2"/>
          </w:tcPr>
          <w:p w14:paraId="7DE3FDFE" w14:textId="293F51B2" w:rsidR="00FA20A7" w:rsidRPr="00743B95" w:rsidRDefault="00F02C53" w:rsidP="00FA20A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Developing character traits, li</w:t>
            </w:r>
            <w:r w:rsidR="000901FF" w:rsidRPr="00743B95">
              <w:rPr>
                <w:rFonts w:cstheme="minorHAnsi"/>
                <w:sz w:val="20"/>
                <w:szCs w:val="20"/>
              </w:rPr>
              <w:t>f</w:t>
            </w:r>
            <w:r w:rsidRPr="00743B95">
              <w:rPr>
                <w:rFonts w:cstheme="minorHAnsi"/>
                <w:sz w:val="20"/>
                <w:szCs w:val="20"/>
              </w:rPr>
              <w:t>e skills and leadership/employability in young people</w:t>
            </w:r>
          </w:p>
          <w:p w14:paraId="2E9400AC" w14:textId="7B19F0E0" w:rsidR="00FA20A7" w:rsidRPr="00743B95" w:rsidRDefault="00F02C53" w:rsidP="00FA20A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Improving student behaviour, attitudes to learning and supporting transition</w:t>
            </w:r>
            <w:r w:rsidR="00B93FC8" w:rsidRPr="00743B95">
              <w:rPr>
                <w:rFonts w:cstheme="minorHAnsi"/>
                <w:sz w:val="20"/>
                <w:szCs w:val="20"/>
              </w:rPr>
              <w:t xml:space="preserve"> through girls</w:t>
            </w:r>
            <w:r w:rsidR="000901FF" w:rsidRPr="00743B95">
              <w:rPr>
                <w:rFonts w:cstheme="minorHAnsi"/>
                <w:sz w:val="20"/>
                <w:szCs w:val="20"/>
              </w:rPr>
              <w:t>’</w:t>
            </w:r>
            <w:r w:rsidR="00B93FC8" w:rsidRPr="00743B95">
              <w:rPr>
                <w:rFonts w:cstheme="minorHAnsi"/>
                <w:sz w:val="20"/>
                <w:szCs w:val="20"/>
              </w:rPr>
              <w:t xml:space="preserve"> football</w:t>
            </w:r>
          </w:p>
          <w:p w14:paraId="7EEA82A6" w14:textId="6681B1EE" w:rsidR="00FA20A7" w:rsidRPr="00743B95" w:rsidRDefault="00B93FC8" w:rsidP="00D421F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increasing participation in girls</w:t>
            </w:r>
            <w:r w:rsidR="000901FF" w:rsidRPr="00743B95">
              <w:rPr>
                <w:rFonts w:cstheme="minorHAnsi"/>
                <w:sz w:val="20"/>
                <w:szCs w:val="20"/>
              </w:rPr>
              <w:t>’</w:t>
            </w:r>
            <w:r w:rsidRPr="00743B95">
              <w:rPr>
                <w:rFonts w:cstheme="minorHAnsi"/>
                <w:sz w:val="20"/>
                <w:szCs w:val="20"/>
              </w:rPr>
              <w:t xml:space="preserve"> football</w:t>
            </w:r>
          </w:p>
        </w:tc>
      </w:tr>
      <w:tr w:rsidR="00FA20A7" w:rsidRPr="00743B95" w14:paraId="0C65E4AC" w14:textId="77777777" w:rsidTr="00FA20A7">
        <w:tc>
          <w:tcPr>
            <w:tcW w:w="9242" w:type="dxa"/>
            <w:gridSpan w:val="2"/>
          </w:tcPr>
          <w:p w14:paraId="5C6AE87D" w14:textId="77777777" w:rsidR="00FA20A7" w:rsidRPr="00743B95" w:rsidRDefault="00F02C53" w:rsidP="000A2187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743B95">
              <w:rPr>
                <w:rFonts w:cstheme="minorHAnsi"/>
                <w:b/>
                <w:sz w:val="20"/>
                <w:szCs w:val="20"/>
              </w:rPr>
              <w:t>Outcomes and impact</w:t>
            </w:r>
          </w:p>
        </w:tc>
      </w:tr>
      <w:tr w:rsidR="000A2187" w:rsidRPr="00743B95" w14:paraId="13BDC1B0" w14:textId="77777777" w:rsidTr="002059E8">
        <w:tc>
          <w:tcPr>
            <w:tcW w:w="4621" w:type="dxa"/>
          </w:tcPr>
          <w:p w14:paraId="3C02451F" w14:textId="77777777" w:rsidR="000A2187" w:rsidRPr="00743B95" w:rsidRDefault="00F02C53" w:rsidP="007F2EFC">
            <w:pPr>
              <w:spacing w:after="20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b/>
                <w:sz w:val="20"/>
                <w:szCs w:val="20"/>
                <w:lang w:val="en-US"/>
              </w:rPr>
              <w:t>For the School/Deliverer</w:t>
            </w:r>
          </w:p>
          <w:p w14:paraId="3E22774D" w14:textId="77777777" w:rsidR="00EE64EC" w:rsidRPr="00743B95" w:rsidRDefault="00F02C53" w:rsidP="00817B2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sz w:val="20"/>
                <w:szCs w:val="20"/>
                <w:lang w:val="en-US"/>
              </w:rPr>
              <w:t>A young people scheme that fits over your current PE and SS offer</w:t>
            </w:r>
            <w:r w:rsidR="001A633C" w:rsidRPr="00743B9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B4791EC" w14:textId="77777777" w:rsidR="001A633C" w:rsidRPr="00743B95" w:rsidRDefault="001A633C" w:rsidP="00817B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3B5F97B" w14:textId="1893E9E1" w:rsidR="00EE64EC" w:rsidRPr="00743B95" w:rsidRDefault="00F02C53" w:rsidP="00817B2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sz w:val="20"/>
                <w:szCs w:val="20"/>
                <w:lang w:val="en-US"/>
              </w:rPr>
              <w:t>Evidencing the physical activity in and beyond school</w:t>
            </w:r>
            <w:r w:rsidR="001A633C" w:rsidRPr="00743B9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730A8FE" w14:textId="77777777" w:rsidR="00B93FC8" w:rsidRPr="00743B95" w:rsidRDefault="00B93FC8" w:rsidP="00817B2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0CFF2CA" w14:textId="09A7D1C0" w:rsidR="00B93FC8" w:rsidRPr="00743B95" w:rsidRDefault="00B93FC8" w:rsidP="00817B2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sz w:val="20"/>
                <w:szCs w:val="20"/>
                <w:lang w:val="en-US"/>
              </w:rPr>
              <w:t>Evidencing participation and leadership pathway within girls</w:t>
            </w:r>
            <w:r w:rsidR="000901FF" w:rsidRPr="00743B95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Pr="00743B95">
              <w:rPr>
                <w:rFonts w:cstheme="minorHAnsi"/>
                <w:sz w:val="20"/>
                <w:szCs w:val="20"/>
                <w:lang w:val="en-US"/>
              </w:rPr>
              <w:t xml:space="preserve"> football</w:t>
            </w:r>
          </w:p>
          <w:p w14:paraId="34A1F30B" w14:textId="77777777" w:rsidR="001A633C" w:rsidRPr="00743B95" w:rsidRDefault="001A633C" w:rsidP="00817B2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F5C7A9" w14:textId="77777777" w:rsidR="00EE64EC" w:rsidRPr="00743B95" w:rsidRDefault="00F02C53" w:rsidP="00817B2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bCs/>
                <w:sz w:val="20"/>
                <w:szCs w:val="20"/>
              </w:rPr>
              <w:t xml:space="preserve">Supports the development of character, </w:t>
            </w:r>
            <w:r w:rsidRPr="00743B95">
              <w:rPr>
                <w:rFonts w:cstheme="minorHAnsi"/>
                <w:sz w:val="20"/>
                <w:szCs w:val="20"/>
              </w:rPr>
              <w:t>citizenship, SMSC, and British values through the PE and school sport programme.</w:t>
            </w:r>
          </w:p>
          <w:p w14:paraId="46F96FFE" w14:textId="77777777" w:rsidR="001A633C" w:rsidRPr="00743B95" w:rsidRDefault="001A633C" w:rsidP="00817B2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4A35B1" w14:textId="77777777" w:rsidR="00E23D2C" w:rsidRPr="00743B95" w:rsidRDefault="00F02C53" w:rsidP="00817B2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bCs/>
                <w:sz w:val="20"/>
                <w:szCs w:val="20"/>
              </w:rPr>
              <w:t>Evidence for Ofsted - Personal development, behaviour and welfare</w:t>
            </w:r>
            <w:r w:rsidR="001A633C" w:rsidRPr="00743B95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BFAC003" w14:textId="77777777" w:rsidR="006922FD" w:rsidRPr="00743B95" w:rsidRDefault="006922FD" w:rsidP="001A633C">
            <w:pPr>
              <w:pStyle w:val="ListParagraph"/>
              <w:spacing w:after="20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21" w:type="dxa"/>
          </w:tcPr>
          <w:p w14:paraId="1DA4FE78" w14:textId="77777777" w:rsidR="000A2187" w:rsidRPr="00743B95" w:rsidRDefault="00F02C53" w:rsidP="007F2EFC">
            <w:pPr>
              <w:spacing w:after="20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b/>
                <w:sz w:val="20"/>
                <w:szCs w:val="20"/>
                <w:lang w:val="en-US"/>
              </w:rPr>
              <w:t>For the Young People</w:t>
            </w:r>
          </w:p>
          <w:p w14:paraId="5DC31117" w14:textId="6C52F99E" w:rsidR="00EE64EC" w:rsidRPr="00743B95" w:rsidRDefault="00F02C53" w:rsidP="00712C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43B95">
              <w:rPr>
                <w:rFonts w:cstheme="minorHAnsi"/>
                <w:color w:val="000000"/>
                <w:sz w:val="20"/>
                <w:szCs w:val="20"/>
              </w:rPr>
              <w:t xml:space="preserve">Increased positivity towards </w:t>
            </w:r>
            <w:r w:rsidR="00B93FC8" w:rsidRPr="00743B95">
              <w:rPr>
                <w:rFonts w:cstheme="minorHAnsi"/>
                <w:color w:val="000000"/>
                <w:sz w:val="20"/>
                <w:szCs w:val="20"/>
              </w:rPr>
              <w:t>girls</w:t>
            </w:r>
            <w:r w:rsidR="00712C1B" w:rsidRPr="00743B95">
              <w:rPr>
                <w:rFonts w:cstheme="minorHAnsi"/>
                <w:color w:val="000000"/>
                <w:sz w:val="20"/>
                <w:szCs w:val="20"/>
              </w:rPr>
              <w:t>’</w:t>
            </w:r>
            <w:r w:rsidR="00B93FC8" w:rsidRPr="00743B95">
              <w:rPr>
                <w:rFonts w:cstheme="minorHAnsi"/>
                <w:color w:val="000000"/>
                <w:sz w:val="20"/>
                <w:szCs w:val="20"/>
              </w:rPr>
              <w:t xml:space="preserve"> football </w:t>
            </w:r>
            <w:r w:rsidRPr="00743B95">
              <w:rPr>
                <w:rFonts w:cstheme="minorHAnsi"/>
                <w:color w:val="000000"/>
                <w:sz w:val="20"/>
                <w:szCs w:val="20"/>
              </w:rPr>
              <w:t xml:space="preserve">and increased levels of </w:t>
            </w:r>
            <w:r w:rsidRPr="00743B95">
              <w:rPr>
                <w:rFonts w:cstheme="minorHAnsi"/>
                <w:bCs/>
                <w:color w:val="000000"/>
                <w:sz w:val="20"/>
                <w:szCs w:val="20"/>
              </w:rPr>
              <w:t>physical wellbeing as a lifestyle habit</w:t>
            </w:r>
            <w:r w:rsidR="001A633C" w:rsidRPr="00743B95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  <w:p w14:paraId="1F7394D8" w14:textId="77777777" w:rsidR="001A633C" w:rsidRPr="00743B95" w:rsidRDefault="001A633C" w:rsidP="001A63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021F51E" w14:textId="77777777" w:rsidR="00EE64EC" w:rsidRPr="00743B95" w:rsidRDefault="00F02C53" w:rsidP="00712C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3B95">
              <w:rPr>
                <w:rFonts w:cstheme="minorHAnsi"/>
                <w:color w:val="000000"/>
                <w:sz w:val="20"/>
                <w:szCs w:val="20"/>
              </w:rPr>
              <w:t xml:space="preserve">Improved personal development (strengthened </w:t>
            </w:r>
            <w:r w:rsidRPr="00743B95">
              <w:rPr>
                <w:rFonts w:cstheme="minorHAnsi"/>
                <w:bCs/>
                <w:color w:val="000000"/>
                <w:sz w:val="20"/>
                <w:szCs w:val="20"/>
              </w:rPr>
              <w:t>life skills</w:t>
            </w:r>
            <w:r w:rsidR="00D421FF" w:rsidRPr="00743B95">
              <w:rPr>
                <w:rFonts w:cstheme="minorHAnsi"/>
                <w:color w:val="000000"/>
                <w:sz w:val="20"/>
                <w:szCs w:val="20"/>
              </w:rPr>
              <w:t xml:space="preserve"> and character traits</w:t>
            </w:r>
            <w:r w:rsidRPr="00743B95">
              <w:rPr>
                <w:rFonts w:cstheme="minorHAnsi"/>
                <w:color w:val="000000"/>
                <w:sz w:val="20"/>
                <w:szCs w:val="20"/>
              </w:rPr>
              <w:t>, leadership skills)</w:t>
            </w:r>
          </w:p>
          <w:p w14:paraId="4073CDAE" w14:textId="4C6C1F2B" w:rsidR="00B93FC8" w:rsidRPr="00743B95" w:rsidRDefault="00F02C53" w:rsidP="00712C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3B95">
              <w:rPr>
                <w:rFonts w:cstheme="minorHAnsi"/>
                <w:color w:val="000000"/>
                <w:sz w:val="20"/>
                <w:szCs w:val="20"/>
              </w:rPr>
              <w:t xml:space="preserve">Improved </w:t>
            </w:r>
            <w:r w:rsidRPr="00743B95">
              <w:rPr>
                <w:rFonts w:cstheme="minorHAnsi"/>
                <w:bCs/>
                <w:color w:val="000000"/>
                <w:sz w:val="20"/>
                <w:szCs w:val="20"/>
              </w:rPr>
              <w:t xml:space="preserve">wellbeing </w:t>
            </w:r>
            <w:r w:rsidRPr="00743B95">
              <w:rPr>
                <w:rFonts w:cstheme="minorHAnsi"/>
                <w:color w:val="000000"/>
                <w:sz w:val="20"/>
                <w:szCs w:val="20"/>
              </w:rPr>
              <w:t>(health, confidence and happiness)</w:t>
            </w:r>
            <w:r w:rsidR="001A633C" w:rsidRPr="00743B9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5A650C5" w14:textId="77777777" w:rsidR="001A633C" w:rsidRPr="00743B95" w:rsidRDefault="001A633C" w:rsidP="001A63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875771F" w14:textId="77777777" w:rsidR="00EE64EC" w:rsidRPr="00743B95" w:rsidRDefault="00F02C53" w:rsidP="00712C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3B95">
              <w:rPr>
                <w:rFonts w:cstheme="minorHAnsi"/>
                <w:color w:val="000000"/>
                <w:sz w:val="20"/>
                <w:szCs w:val="20"/>
              </w:rPr>
              <w:t>More likely to volunteering in the future</w:t>
            </w:r>
          </w:p>
          <w:p w14:paraId="7D05B7CC" w14:textId="77777777" w:rsidR="00712C1B" w:rsidRPr="00743B95" w:rsidRDefault="00712C1B" w:rsidP="001A63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D67CD22" w14:textId="463F1497" w:rsidR="000A2187" w:rsidRPr="00743B95" w:rsidRDefault="00F02C53" w:rsidP="00712C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3B95">
              <w:rPr>
                <w:rFonts w:cstheme="minorHAnsi"/>
                <w:color w:val="000000"/>
                <w:sz w:val="20"/>
                <w:szCs w:val="20"/>
              </w:rPr>
              <w:t>Gain sporting /leadership qualifications</w:t>
            </w:r>
            <w:r w:rsidR="001A633C" w:rsidRPr="00743B9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43B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2356844" w14:textId="77777777" w:rsidR="00B93FC8" w:rsidRPr="00743B95" w:rsidRDefault="00B93FC8" w:rsidP="001A63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FB6084D" w14:textId="77777777" w:rsidR="00B93FC8" w:rsidRPr="00743B95" w:rsidRDefault="00B93FC8" w:rsidP="00712C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color w:val="000000"/>
                <w:sz w:val="20"/>
                <w:szCs w:val="20"/>
              </w:rPr>
              <w:t>Understanding of participation and leadership pathways within girls</w:t>
            </w:r>
            <w:r w:rsidR="000901FF" w:rsidRPr="00743B95">
              <w:rPr>
                <w:rFonts w:cstheme="minorHAnsi"/>
                <w:color w:val="000000"/>
                <w:sz w:val="20"/>
                <w:szCs w:val="20"/>
              </w:rPr>
              <w:t>’</w:t>
            </w:r>
            <w:r w:rsidRPr="00743B95">
              <w:rPr>
                <w:rFonts w:cstheme="minorHAnsi"/>
                <w:color w:val="000000"/>
                <w:sz w:val="20"/>
                <w:szCs w:val="20"/>
              </w:rPr>
              <w:t xml:space="preserve"> football</w:t>
            </w:r>
          </w:p>
          <w:p w14:paraId="05EDED85" w14:textId="1B45CC29" w:rsidR="00817B25" w:rsidRPr="00743B95" w:rsidRDefault="00817B25" w:rsidP="00817B2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A20A7" w:rsidRPr="00743B95" w14:paraId="5E772333" w14:textId="77777777" w:rsidTr="00FA20A7">
        <w:tc>
          <w:tcPr>
            <w:tcW w:w="9242" w:type="dxa"/>
            <w:gridSpan w:val="2"/>
          </w:tcPr>
          <w:p w14:paraId="71BC4384" w14:textId="749FFDC1" w:rsidR="00FA20A7" w:rsidRPr="00743B95" w:rsidRDefault="00F02C53" w:rsidP="007F2EFC">
            <w:pPr>
              <w:spacing w:after="200" w:line="276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b/>
                <w:sz w:val="20"/>
                <w:szCs w:val="20"/>
                <w:lang w:val="en-US"/>
              </w:rPr>
              <w:t xml:space="preserve">What </w:t>
            </w:r>
            <w:r w:rsidR="00743B95" w:rsidRPr="00743B95">
              <w:rPr>
                <w:rFonts w:cstheme="minorHAnsi"/>
                <w:b/>
                <w:sz w:val="20"/>
                <w:szCs w:val="20"/>
                <w:lang w:val="en-US"/>
              </w:rPr>
              <w:t>will the school have to do?</w:t>
            </w:r>
          </w:p>
        </w:tc>
      </w:tr>
      <w:tr w:rsidR="00FA20A7" w:rsidRPr="00743B95" w14:paraId="7D5A1E23" w14:textId="77777777" w:rsidTr="00FA20A7">
        <w:tc>
          <w:tcPr>
            <w:tcW w:w="9242" w:type="dxa"/>
            <w:gridSpan w:val="2"/>
          </w:tcPr>
          <w:p w14:paraId="3D11C13F" w14:textId="77777777" w:rsidR="00FA20A7" w:rsidRPr="00743B95" w:rsidRDefault="00F02C53" w:rsidP="007F2EFC">
            <w:pPr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The following expectations for organisers are as follows:</w:t>
            </w:r>
          </w:p>
          <w:p w14:paraId="6D2F6C38" w14:textId="77777777" w:rsidR="00FA20A7" w:rsidRPr="00743B95" w:rsidRDefault="00F02C53" w:rsidP="007F2E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 xml:space="preserve">A member of staff to attend a </w:t>
            </w:r>
            <w:proofErr w:type="gramStart"/>
            <w:r w:rsidRPr="00743B95">
              <w:rPr>
                <w:rFonts w:cstheme="minorHAnsi"/>
                <w:sz w:val="20"/>
                <w:szCs w:val="20"/>
              </w:rPr>
              <w:t>1 day</w:t>
            </w:r>
            <w:proofErr w:type="gramEnd"/>
            <w:r w:rsidRPr="00743B95">
              <w:rPr>
                <w:rFonts w:cstheme="minorHAnsi"/>
                <w:sz w:val="20"/>
                <w:szCs w:val="20"/>
              </w:rPr>
              <w:t xml:space="preserve"> Award Coordinator Training in Year 1 and Peer Review workshops in subsequent years</w:t>
            </w:r>
          </w:p>
          <w:p w14:paraId="52E2BFD0" w14:textId="24D23CB0" w:rsidR="000901FF" w:rsidRPr="00743B95" w:rsidRDefault="00F02C53" w:rsidP="0056777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Purchase licences each year for your young people</w:t>
            </w:r>
            <w:r w:rsidR="00567770" w:rsidRPr="00743B95">
              <w:rPr>
                <w:rFonts w:cstheme="minorHAnsi"/>
                <w:sz w:val="20"/>
                <w:szCs w:val="20"/>
              </w:rPr>
              <w:t xml:space="preserve"> which enable them to record their football activity, their football leadership training and their volunteering hours to support the delivery of girls</w:t>
            </w:r>
            <w:r w:rsidR="000901FF" w:rsidRPr="00743B95">
              <w:rPr>
                <w:rFonts w:cstheme="minorHAnsi"/>
                <w:sz w:val="20"/>
                <w:szCs w:val="20"/>
              </w:rPr>
              <w:t>’</w:t>
            </w:r>
            <w:r w:rsidR="00567770" w:rsidRPr="00743B95">
              <w:rPr>
                <w:rFonts w:cstheme="minorHAnsi"/>
                <w:sz w:val="20"/>
                <w:szCs w:val="20"/>
              </w:rPr>
              <w:t xml:space="preserve"> football within and beyond their school</w:t>
            </w:r>
            <w:r w:rsidR="000901FF" w:rsidRPr="00743B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129771" w14:textId="29B832B5" w:rsidR="008F67AF" w:rsidRPr="00743B95" w:rsidRDefault="00712C1B" w:rsidP="00C329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lastRenderedPageBreak/>
              <w:t>M</w:t>
            </w:r>
            <w:r w:rsidR="00F02C53" w:rsidRPr="00743B95">
              <w:rPr>
                <w:rFonts w:cstheme="minorHAnsi"/>
                <w:sz w:val="20"/>
                <w:szCs w:val="20"/>
              </w:rPr>
              <w:t>arking of the Event Portfolio and submission for moderation</w:t>
            </w:r>
            <w:r w:rsidRPr="00743B95">
              <w:rPr>
                <w:rFonts w:cstheme="minorHAnsi"/>
                <w:sz w:val="20"/>
                <w:szCs w:val="20"/>
              </w:rPr>
              <w:t xml:space="preserve"> (YSA Gold only)</w:t>
            </w:r>
          </w:p>
          <w:p w14:paraId="6EE0E08D" w14:textId="77777777" w:rsidR="00712C1B" w:rsidRPr="00743B95" w:rsidRDefault="00AE66B5" w:rsidP="00C329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 xml:space="preserve">Termly Reporting </w:t>
            </w:r>
            <w:r w:rsidR="00712C1B" w:rsidRPr="00743B95">
              <w:rPr>
                <w:rFonts w:cstheme="minorHAnsi"/>
                <w:sz w:val="20"/>
                <w:szCs w:val="20"/>
              </w:rPr>
              <w:t>on participation and engagement in the Girls’ Football YSA</w:t>
            </w:r>
          </w:p>
          <w:p w14:paraId="111E379F" w14:textId="3811AA1C" w:rsidR="000901FF" w:rsidRPr="00743B95" w:rsidRDefault="00712C1B" w:rsidP="00C329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T</w:t>
            </w:r>
            <w:r w:rsidR="00AE66B5" w:rsidRPr="00743B95">
              <w:rPr>
                <w:rFonts w:cstheme="minorHAnsi"/>
                <w:sz w:val="20"/>
                <w:szCs w:val="20"/>
              </w:rPr>
              <w:t>ake part in research and provide information for case studies</w:t>
            </w:r>
          </w:p>
          <w:p w14:paraId="09717B19" w14:textId="2195A4E2" w:rsidR="000901FF" w:rsidRPr="00743B95" w:rsidRDefault="00AE66B5" w:rsidP="00C329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 xml:space="preserve">15-20 </w:t>
            </w:r>
            <w:r w:rsidR="000901FF" w:rsidRPr="00743B95">
              <w:rPr>
                <w:rFonts w:cstheme="minorHAnsi"/>
                <w:sz w:val="20"/>
                <w:szCs w:val="20"/>
              </w:rPr>
              <w:t>young people engaged</w:t>
            </w:r>
            <w:r w:rsidRPr="00743B95">
              <w:rPr>
                <w:rFonts w:cstheme="minorHAnsi"/>
                <w:sz w:val="20"/>
                <w:szCs w:val="20"/>
              </w:rPr>
              <w:t xml:space="preserve"> and completing the YSA</w:t>
            </w:r>
            <w:r w:rsidR="00743B95" w:rsidRPr="00743B95">
              <w:rPr>
                <w:rFonts w:cstheme="minorHAnsi"/>
                <w:sz w:val="20"/>
                <w:szCs w:val="20"/>
              </w:rPr>
              <w:t xml:space="preserve"> – if pupils attended the Game of Our Own Camp they will be entitled to receive the YSA Go Award </w:t>
            </w:r>
          </w:p>
          <w:p w14:paraId="6DE82180" w14:textId="2CFD4A24" w:rsidR="00AE66B5" w:rsidRPr="00743B95" w:rsidRDefault="00743B95" w:rsidP="00743B9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Run opportunities back in school, this could be done as part of their Game of Our Own commitment to encourage others to engage in girl’s football.</w:t>
            </w:r>
          </w:p>
        </w:tc>
      </w:tr>
      <w:tr w:rsidR="00FA20A7" w:rsidRPr="00743B95" w14:paraId="7B6DA2CE" w14:textId="77777777" w:rsidTr="00FA20A7">
        <w:tc>
          <w:tcPr>
            <w:tcW w:w="9242" w:type="dxa"/>
            <w:gridSpan w:val="2"/>
          </w:tcPr>
          <w:p w14:paraId="054321A0" w14:textId="2AE81EE4" w:rsidR="00FA20A7" w:rsidRPr="00743B95" w:rsidRDefault="00FA20A7" w:rsidP="007F2EFC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What support will schools receive from Youth Sport Trust?</w:t>
            </w:r>
          </w:p>
        </w:tc>
      </w:tr>
      <w:tr w:rsidR="00FA20A7" w:rsidRPr="00743B95" w14:paraId="56E56FB6" w14:textId="77777777" w:rsidTr="00FA20A7">
        <w:tc>
          <w:tcPr>
            <w:tcW w:w="9242" w:type="dxa"/>
            <w:gridSpan w:val="2"/>
          </w:tcPr>
          <w:p w14:paraId="380BB511" w14:textId="3099C2BB" w:rsidR="006922FD" w:rsidRPr="00743B95" w:rsidRDefault="006922FD" w:rsidP="007F2EF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43B95">
              <w:rPr>
                <w:rFonts w:cstheme="minorHAnsi"/>
                <w:sz w:val="20"/>
                <w:szCs w:val="20"/>
              </w:rPr>
              <w:t>1 day</w:t>
            </w:r>
            <w:proofErr w:type="gramEnd"/>
            <w:r w:rsidRPr="00743B95">
              <w:rPr>
                <w:rFonts w:cstheme="minorHAnsi"/>
                <w:sz w:val="20"/>
                <w:szCs w:val="20"/>
              </w:rPr>
              <w:t xml:space="preserve"> workshop each year</w:t>
            </w:r>
            <w:r w:rsidR="00743B95">
              <w:rPr>
                <w:rFonts w:cstheme="minorHAnsi"/>
                <w:sz w:val="20"/>
                <w:szCs w:val="20"/>
              </w:rPr>
              <w:t xml:space="preserve"> – this could be as an online/virtual classroom style course</w:t>
            </w:r>
          </w:p>
          <w:p w14:paraId="342E2D4F" w14:textId="77777777" w:rsidR="00FA20A7" w:rsidRPr="00743B95" w:rsidRDefault="006922FD" w:rsidP="007F2EFC">
            <w:pPr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 xml:space="preserve">Access to the YSA </w:t>
            </w:r>
            <w:proofErr w:type="spellStart"/>
            <w:r w:rsidRPr="00743B95">
              <w:rPr>
                <w:rFonts w:cstheme="minorHAnsi"/>
                <w:sz w:val="20"/>
                <w:szCs w:val="20"/>
              </w:rPr>
              <w:t>ePlatform</w:t>
            </w:r>
            <w:proofErr w:type="spellEnd"/>
            <w:r w:rsidRPr="00743B95">
              <w:rPr>
                <w:rFonts w:cstheme="minorHAnsi"/>
                <w:sz w:val="20"/>
                <w:szCs w:val="20"/>
              </w:rPr>
              <w:t xml:space="preserve"> for your young people to log their activity</w:t>
            </w:r>
          </w:p>
          <w:p w14:paraId="6A8D0B42" w14:textId="3581A77E" w:rsidR="006922FD" w:rsidRPr="00743B95" w:rsidRDefault="006922FD" w:rsidP="007F2EFC">
            <w:pPr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Access to the YSA resources Micro site with YSA Guides, Logbooks and extra materials</w:t>
            </w:r>
          </w:p>
          <w:p w14:paraId="4A035E4C" w14:textId="019E075A" w:rsidR="00AE66B5" w:rsidRPr="00743B95" w:rsidRDefault="00AE66B5" w:rsidP="007F2EFC">
            <w:pPr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YST and county FA Development staff support</w:t>
            </w:r>
          </w:p>
          <w:p w14:paraId="3FF5E1D5" w14:textId="77777777" w:rsidR="000A2187" w:rsidRPr="00743B95" w:rsidRDefault="000A2187" w:rsidP="007F2E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187" w:rsidRPr="00743B95" w14:paraId="5B02F7D9" w14:textId="77777777" w:rsidTr="00FA20A7">
        <w:tc>
          <w:tcPr>
            <w:tcW w:w="9242" w:type="dxa"/>
            <w:gridSpan w:val="2"/>
          </w:tcPr>
          <w:p w14:paraId="3AFB6FF6" w14:textId="77777777" w:rsidR="000A2187" w:rsidRPr="00743B95" w:rsidRDefault="000A2187" w:rsidP="007F2EFC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3B95">
              <w:rPr>
                <w:rFonts w:cstheme="minorHAnsi"/>
                <w:b/>
                <w:sz w:val="20"/>
                <w:szCs w:val="20"/>
                <w:lang w:val="en-US"/>
              </w:rPr>
              <w:t>Contact Details</w:t>
            </w:r>
          </w:p>
        </w:tc>
      </w:tr>
      <w:tr w:rsidR="000A2187" w:rsidRPr="00743B95" w14:paraId="60287856" w14:textId="77777777" w:rsidTr="00FA20A7">
        <w:tc>
          <w:tcPr>
            <w:tcW w:w="9242" w:type="dxa"/>
            <w:gridSpan w:val="2"/>
          </w:tcPr>
          <w:p w14:paraId="1BEB249D" w14:textId="77777777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E85A47" w14:textId="77777777" w:rsidR="000A2187" w:rsidRPr="00743B95" w:rsidRDefault="000A2187" w:rsidP="007F2EF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B95">
              <w:rPr>
                <w:rFonts w:cstheme="minorHAnsi"/>
                <w:b/>
                <w:sz w:val="20"/>
                <w:szCs w:val="20"/>
              </w:rPr>
              <w:t>Youth Sport Trust Development Manager</w:t>
            </w:r>
          </w:p>
          <w:p w14:paraId="3ADC14F5" w14:textId="77777777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Name:</w:t>
            </w:r>
            <w:r w:rsidR="006922FD" w:rsidRPr="00743B95">
              <w:rPr>
                <w:rFonts w:cstheme="minorHAnsi"/>
                <w:sz w:val="20"/>
                <w:szCs w:val="20"/>
              </w:rPr>
              <w:t xml:space="preserve"> Lynne Pilbeam</w:t>
            </w:r>
          </w:p>
          <w:p w14:paraId="281CD991" w14:textId="77777777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Email:</w:t>
            </w:r>
            <w:r w:rsidR="006922FD" w:rsidRPr="00743B95">
              <w:rPr>
                <w:rFonts w:cstheme="minorHAnsi"/>
                <w:sz w:val="20"/>
                <w:szCs w:val="20"/>
              </w:rPr>
              <w:t xml:space="preserve"> lynne.pilbeam@youthsporttrust.org</w:t>
            </w:r>
          </w:p>
          <w:p w14:paraId="75D34BFD" w14:textId="7A088E8E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Contact Number:</w:t>
            </w:r>
            <w:r w:rsidR="006922FD" w:rsidRPr="00743B95">
              <w:rPr>
                <w:rFonts w:cstheme="minorHAnsi"/>
                <w:sz w:val="20"/>
                <w:szCs w:val="20"/>
              </w:rPr>
              <w:t xml:space="preserve"> 01509 226600 </w:t>
            </w:r>
          </w:p>
          <w:p w14:paraId="46173194" w14:textId="77777777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2D5E099" w14:textId="77777777" w:rsidR="000A2187" w:rsidRPr="00743B95" w:rsidRDefault="000A2187" w:rsidP="007F2EF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3B95">
              <w:rPr>
                <w:rFonts w:cstheme="minorHAnsi"/>
                <w:b/>
                <w:sz w:val="20"/>
                <w:szCs w:val="20"/>
              </w:rPr>
              <w:t>Youth Sport Trust Project Support</w:t>
            </w:r>
          </w:p>
          <w:p w14:paraId="6215FB49" w14:textId="3D887EFE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Name:</w:t>
            </w:r>
            <w:r w:rsidR="006922FD" w:rsidRPr="00743B95">
              <w:rPr>
                <w:rFonts w:cstheme="minorHAnsi"/>
                <w:sz w:val="20"/>
                <w:szCs w:val="20"/>
              </w:rPr>
              <w:t xml:space="preserve"> </w:t>
            </w:r>
            <w:r w:rsidR="00743B95" w:rsidRPr="00743B95">
              <w:rPr>
                <w:rFonts w:cstheme="minorHAnsi"/>
                <w:sz w:val="20"/>
                <w:szCs w:val="20"/>
              </w:rPr>
              <w:t>Tash Walker</w:t>
            </w:r>
          </w:p>
          <w:p w14:paraId="00561816" w14:textId="1DCB1C1D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Email:</w:t>
            </w:r>
            <w:r w:rsidR="006922FD" w:rsidRPr="00743B95">
              <w:rPr>
                <w:rFonts w:cstheme="minorHAnsi"/>
                <w:sz w:val="20"/>
                <w:szCs w:val="20"/>
              </w:rPr>
              <w:t xml:space="preserve"> </w:t>
            </w:r>
            <w:r w:rsidR="00743B95" w:rsidRPr="00743B95">
              <w:rPr>
                <w:rFonts w:cstheme="minorHAnsi"/>
                <w:sz w:val="20"/>
                <w:szCs w:val="20"/>
              </w:rPr>
              <w:t>Natasha.walker</w:t>
            </w:r>
            <w:r w:rsidR="006922FD" w:rsidRPr="00743B95">
              <w:rPr>
                <w:rFonts w:cstheme="minorHAnsi"/>
                <w:sz w:val="20"/>
                <w:szCs w:val="20"/>
              </w:rPr>
              <w:t>@youthsporttrust.org</w:t>
            </w:r>
          </w:p>
          <w:p w14:paraId="01E6B214" w14:textId="5156625E" w:rsidR="000A2187" w:rsidRPr="00743B95" w:rsidRDefault="000A2187" w:rsidP="007F2EFC">
            <w:pPr>
              <w:jc w:val="both"/>
              <w:rPr>
                <w:rFonts w:cstheme="minorHAnsi"/>
                <w:sz w:val="20"/>
                <w:szCs w:val="20"/>
              </w:rPr>
            </w:pPr>
            <w:r w:rsidRPr="00743B95">
              <w:rPr>
                <w:rFonts w:cstheme="minorHAnsi"/>
                <w:sz w:val="20"/>
                <w:szCs w:val="20"/>
              </w:rPr>
              <w:t>Contact Number:</w:t>
            </w:r>
            <w:r w:rsidR="00743B95" w:rsidRPr="00743B95">
              <w:rPr>
                <w:rFonts w:cstheme="minorHAnsi"/>
                <w:sz w:val="20"/>
                <w:szCs w:val="20"/>
              </w:rPr>
              <w:t xml:space="preserve"> 01509 226600</w:t>
            </w:r>
          </w:p>
          <w:p w14:paraId="0A4A5195" w14:textId="77777777" w:rsidR="000A2187" w:rsidRPr="00743B95" w:rsidRDefault="000A2187" w:rsidP="00C373C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B9D768A" w14:textId="77777777" w:rsidR="000A2187" w:rsidRPr="00D421FF" w:rsidRDefault="000A2187" w:rsidP="00D421FF">
      <w:pPr>
        <w:rPr>
          <w:rFonts w:cstheme="minorHAnsi"/>
        </w:rPr>
      </w:pPr>
      <w:bookmarkStart w:id="0" w:name="_GoBack"/>
      <w:bookmarkEnd w:id="0"/>
    </w:p>
    <w:sectPr w:rsidR="000A2187" w:rsidRPr="00D421FF" w:rsidSect="00AE78D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8A36" w14:textId="77777777" w:rsidR="00FD1535" w:rsidRDefault="00FD1535" w:rsidP="00AE78D4">
      <w:pPr>
        <w:spacing w:after="0" w:line="240" w:lineRule="auto"/>
      </w:pPr>
      <w:r>
        <w:separator/>
      </w:r>
    </w:p>
  </w:endnote>
  <w:endnote w:type="continuationSeparator" w:id="0">
    <w:p w14:paraId="5551867E" w14:textId="77777777" w:rsidR="00FD1535" w:rsidRDefault="00FD1535" w:rsidP="00A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10EA" w14:textId="77777777" w:rsidR="00FD1535" w:rsidRDefault="00FD1535" w:rsidP="00AE78D4">
      <w:pPr>
        <w:spacing w:after="0" w:line="240" w:lineRule="auto"/>
      </w:pPr>
      <w:r>
        <w:separator/>
      </w:r>
    </w:p>
  </w:footnote>
  <w:footnote w:type="continuationSeparator" w:id="0">
    <w:p w14:paraId="07F07CAF" w14:textId="77777777" w:rsidR="00FD1535" w:rsidRDefault="00FD1535" w:rsidP="00A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34EE" w14:textId="7FF60045" w:rsidR="00AE78D4" w:rsidRDefault="00310F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D7AC8" wp14:editId="3A854AD0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1905000" cy="971550"/>
          <wp:effectExtent l="0" t="0" r="0" b="0"/>
          <wp:wrapSquare wrapText="bothSides"/>
          <wp:docPr id="2" name="Picture 2" descr="C:\Users\natasha.walker\AppData\Local\Microsoft\Windows\INetCache\Content.Word\FA For 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walker\AppData\Local\Microsoft\Windows\INetCache\Content.Word\FA For 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8D4">
      <w:rPr>
        <w:noProof/>
        <w:lang w:eastAsia="en-GB"/>
      </w:rPr>
      <w:drawing>
        <wp:inline distT="0" distB="0" distL="0" distR="0" wp14:anchorId="70EA3A0C" wp14:editId="70F337ED">
          <wp:extent cx="2419350" cy="7143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DF"/>
    <w:multiLevelType w:val="hybridMultilevel"/>
    <w:tmpl w:val="F372E7E8"/>
    <w:lvl w:ilvl="0" w:tplc="8BE0BB7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EE5E8D"/>
    <w:multiLevelType w:val="hybridMultilevel"/>
    <w:tmpl w:val="14D0C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25748"/>
    <w:multiLevelType w:val="hybridMultilevel"/>
    <w:tmpl w:val="6E0422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444BCA"/>
    <w:multiLevelType w:val="hybridMultilevel"/>
    <w:tmpl w:val="B4E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2181"/>
    <w:multiLevelType w:val="hybridMultilevel"/>
    <w:tmpl w:val="1B4EB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D189E"/>
    <w:multiLevelType w:val="hybridMultilevel"/>
    <w:tmpl w:val="27BE263E"/>
    <w:lvl w:ilvl="0" w:tplc="884C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E8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0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E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A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6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E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051F1A"/>
    <w:multiLevelType w:val="hybridMultilevel"/>
    <w:tmpl w:val="B382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5F94"/>
    <w:multiLevelType w:val="hybridMultilevel"/>
    <w:tmpl w:val="088A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6BA7"/>
    <w:multiLevelType w:val="hybridMultilevel"/>
    <w:tmpl w:val="7C7618C2"/>
    <w:lvl w:ilvl="0" w:tplc="8BE0BB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5C9F"/>
    <w:multiLevelType w:val="hybridMultilevel"/>
    <w:tmpl w:val="3326B7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1953A63"/>
    <w:multiLevelType w:val="hybridMultilevel"/>
    <w:tmpl w:val="5F40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E72AE"/>
    <w:multiLevelType w:val="hybridMultilevel"/>
    <w:tmpl w:val="AC7ED5B0"/>
    <w:lvl w:ilvl="0" w:tplc="ECDEB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6B"/>
    <w:rsid w:val="00005715"/>
    <w:rsid w:val="000901FF"/>
    <w:rsid w:val="000A2187"/>
    <w:rsid w:val="000A5192"/>
    <w:rsid w:val="000C5484"/>
    <w:rsid w:val="00120D47"/>
    <w:rsid w:val="001A633C"/>
    <w:rsid w:val="00266CD2"/>
    <w:rsid w:val="00274FD5"/>
    <w:rsid w:val="00310F3C"/>
    <w:rsid w:val="00454D4F"/>
    <w:rsid w:val="004867BE"/>
    <w:rsid w:val="00567770"/>
    <w:rsid w:val="00653150"/>
    <w:rsid w:val="006922FD"/>
    <w:rsid w:val="00712C1B"/>
    <w:rsid w:val="00743B95"/>
    <w:rsid w:val="00817B25"/>
    <w:rsid w:val="008536F5"/>
    <w:rsid w:val="00880F43"/>
    <w:rsid w:val="008C1012"/>
    <w:rsid w:val="008F0C4C"/>
    <w:rsid w:val="008F67AF"/>
    <w:rsid w:val="0095578F"/>
    <w:rsid w:val="00960384"/>
    <w:rsid w:val="00A75795"/>
    <w:rsid w:val="00AA596B"/>
    <w:rsid w:val="00AE66B5"/>
    <w:rsid w:val="00AE78D4"/>
    <w:rsid w:val="00B06C4B"/>
    <w:rsid w:val="00B93FC8"/>
    <w:rsid w:val="00C3298C"/>
    <w:rsid w:val="00C373C5"/>
    <w:rsid w:val="00D01CAA"/>
    <w:rsid w:val="00D421FF"/>
    <w:rsid w:val="00E23D2C"/>
    <w:rsid w:val="00EA3414"/>
    <w:rsid w:val="00EA5FA8"/>
    <w:rsid w:val="00EC508C"/>
    <w:rsid w:val="00EE64EC"/>
    <w:rsid w:val="00F02C53"/>
    <w:rsid w:val="00FA20A7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7321D"/>
  <w15:docId w15:val="{FCDE291E-34B2-4B2E-A6A0-9D2230B9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6B"/>
    <w:pPr>
      <w:ind w:left="720"/>
      <w:contextualSpacing/>
    </w:pPr>
  </w:style>
  <w:style w:type="table" w:styleId="TableGrid">
    <w:name w:val="Table Grid"/>
    <w:basedOn w:val="TableNormal"/>
    <w:uiPriority w:val="59"/>
    <w:rsid w:val="00AA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8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8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D4"/>
  </w:style>
  <w:style w:type="paragraph" w:styleId="Footer">
    <w:name w:val="footer"/>
    <w:basedOn w:val="Normal"/>
    <w:link w:val="FooterChar"/>
    <w:uiPriority w:val="99"/>
    <w:unhideWhenUsed/>
    <w:rsid w:val="00AE7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D4"/>
  </w:style>
  <w:style w:type="character" w:styleId="CommentReference">
    <w:name w:val="annotation reference"/>
    <w:basedOn w:val="DefaultParagraphFont"/>
    <w:uiPriority w:val="99"/>
    <w:semiHidden/>
    <w:unhideWhenUsed/>
    <w:rsid w:val="00B93F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Emma.young</dc:creator>
  <cp:lastModifiedBy>Suzy Broadhead</cp:lastModifiedBy>
  <cp:revision>2</cp:revision>
  <dcterms:created xsi:type="dcterms:W3CDTF">2018-04-27T08:27:00Z</dcterms:created>
  <dcterms:modified xsi:type="dcterms:W3CDTF">2018-04-27T08:27:00Z</dcterms:modified>
</cp:coreProperties>
</file>